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DA" w:rsidRPr="00B838DA" w:rsidRDefault="00B838DA" w:rsidP="00B838DA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апреле</w:t>
      </w:r>
      <w:r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специалистами Контрольно-счетной палаты Городского округа Подольск были подготовлены заключения на проекты нормативно-правовых актов</w:t>
      </w:r>
    </w:p>
    <w:p w:rsid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Прогнозный план (программу) приватизации муниципального и</w:t>
      </w:r>
      <w:bookmarkStart w:id="0" w:name="_GoBack"/>
      <w:bookmarkEnd w:id="0"/>
      <w:r w:rsidRPr="00B838DA">
        <w:rPr>
          <w:rFonts w:ascii="Times New Roman" w:hAnsi="Times New Roman" w:cs="Times New Roman"/>
          <w:sz w:val="26"/>
          <w:szCs w:val="26"/>
        </w:rPr>
        <w:t>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и дополнений в решение Совета депутатов Городского округа Подольск от 23.12.2025 № 5/1 «О бюджете Городского округа Подольск на 2026 год и плановый период 2027 и 2028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федеральной собственности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муниципальной собственности муниципального образования «Городской округ Подольск Московской области» в муниципальную собственность городского округа Домодедово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38DA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147B3" w:rsidRP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B838DA">
        <w:rPr>
          <w:rFonts w:ascii="Times New Roman" w:hAnsi="Times New Roman" w:cs="Times New Roman"/>
          <w:sz w:val="26"/>
          <w:szCs w:val="26"/>
        </w:rPr>
        <w:t>аключение на проект решения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3147B3" w:rsidRPr="00B83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DA"/>
    <w:rsid w:val="003147B3"/>
    <w:rsid w:val="00B8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2026-07-01T14:37:00Z</dcterms:created>
  <dcterms:modified xsi:type="dcterms:W3CDTF">2026-07-01T14:44:00Z</dcterms:modified>
</cp:coreProperties>
</file>